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C6" w:rsidRDefault="00136AC6" w:rsidP="00136A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36AC6">
        <w:rPr>
          <w:rFonts w:ascii="Arial" w:eastAsia="Times New Roman" w:hAnsi="Arial" w:cs="Arial"/>
          <w:color w:val="222222"/>
          <w:sz w:val="24"/>
          <w:szCs w:val="24"/>
        </w:rPr>
        <w:t xml:space="preserve">Behaviors and 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136AC6">
        <w:rPr>
          <w:rFonts w:ascii="Arial" w:eastAsia="Times New Roman" w:hAnsi="Arial" w:cs="Arial"/>
          <w:color w:val="222222"/>
          <w:sz w:val="24"/>
          <w:szCs w:val="24"/>
        </w:rPr>
        <w:t xml:space="preserve">chool </w:t>
      </w:r>
      <w:r>
        <w:rPr>
          <w:rFonts w:ascii="Arial" w:eastAsia="Times New Roman" w:hAnsi="Arial" w:cs="Arial"/>
          <w:color w:val="222222"/>
          <w:sz w:val="24"/>
          <w:szCs w:val="24"/>
        </w:rPr>
        <w:t>Achievement</w:t>
      </w:r>
      <w:r w:rsidRPr="00136AC6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</w:rPr>
        <w:t>E</w:t>
      </w:r>
      <w:r w:rsidRPr="00136AC6">
        <w:rPr>
          <w:rFonts w:ascii="Arial" w:eastAsia="Times New Roman" w:hAnsi="Arial" w:cs="Arial"/>
          <w:color w:val="222222"/>
          <w:sz w:val="24"/>
          <w:szCs w:val="24"/>
        </w:rPr>
        <w:t xml:space="preserve">xperimental </w:t>
      </w:r>
      <w:r>
        <w:rPr>
          <w:rFonts w:ascii="Arial" w:eastAsia="Times New Roman" w:hAnsi="Arial" w:cs="Arial"/>
          <w:color w:val="222222"/>
          <w:sz w:val="24"/>
          <w:szCs w:val="24"/>
        </w:rPr>
        <w:t>E</w:t>
      </w:r>
      <w:r w:rsidRPr="00136AC6">
        <w:rPr>
          <w:rFonts w:ascii="Arial" w:eastAsia="Times New Roman" w:hAnsi="Arial" w:cs="Arial"/>
          <w:color w:val="222222"/>
          <w:sz w:val="24"/>
          <w:szCs w:val="24"/>
        </w:rPr>
        <w:t>vidence</w:t>
      </w:r>
    </w:p>
    <w:p w:rsidR="00136AC6" w:rsidRPr="00136AC6" w:rsidRDefault="00136AC6" w:rsidP="00136A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Etienne Dagorn</w:t>
      </w:r>
      <w:bookmarkStart w:id="0" w:name="_GoBack"/>
      <w:bookmarkEnd w:id="0"/>
    </w:p>
    <w:p w:rsidR="00136AC6" w:rsidRPr="00136AC6" w:rsidRDefault="00136AC6" w:rsidP="00136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36AC6" w:rsidRPr="00136AC6" w:rsidRDefault="00136AC6" w:rsidP="00136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36AC6">
        <w:rPr>
          <w:rFonts w:ascii="Arial" w:eastAsia="Times New Roman" w:hAnsi="Arial" w:cs="Arial"/>
          <w:b/>
          <w:bCs/>
          <w:color w:val="222222"/>
          <w:sz w:val="24"/>
          <w:szCs w:val="24"/>
        </w:rPr>
        <w:t>Abstract :</w:t>
      </w:r>
      <w:proofErr w:type="gramEnd"/>
      <w:r w:rsidRPr="00136AC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36AC6" w:rsidRPr="00136AC6" w:rsidRDefault="00136AC6" w:rsidP="00136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6AC6">
        <w:rPr>
          <w:rFonts w:ascii="Arial" w:eastAsia="Times New Roman" w:hAnsi="Arial" w:cs="Arial"/>
          <w:color w:val="222222"/>
          <w:sz w:val="24"/>
          <w:szCs w:val="24"/>
        </w:rPr>
        <w:t>Soft skills matter in terms of school achievement. Using an incentivized lab-in-the-field, we measure cooperation, aversion to inequality and willingness to compete of pupils in middle schools. We find that competitiveness is a strong predictor of individual grades. This effect is mainly driven by boys and high-achieving students regardless of gender. We show that altruism is negatively associated with grades only for women. Our results persist across disciplines and alternative specifications of grades.</w:t>
      </w:r>
    </w:p>
    <w:p w:rsidR="00136AC6" w:rsidRPr="00136AC6" w:rsidRDefault="00136AC6" w:rsidP="00136A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5"/>
          <w:szCs w:val="15"/>
        </w:rPr>
      </w:pPr>
    </w:p>
    <w:p w:rsidR="00136AC6" w:rsidRPr="00136AC6" w:rsidRDefault="00136AC6" w:rsidP="00136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6AC6">
        <w:rPr>
          <w:rFonts w:ascii="Arial" w:eastAsia="Times New Roman" w:hAnsi="Arial" w:cs="Arial"/>
          <w:color w:val="222222"/>
          <w:sz w:val="24"/>
          <w:szCs w:val="24"/>
        </w:rPr>
        <w:t>There already is a first draft of the paper, I am waiting for feedbacks of co-authors before to make the paper available. Should be done at least a week before the seminar.</w:t>
      </w:r>
    </w:p>
    <w:p w:rsidR="00766195" w:rsidRDefault="00766195"/>
    <w:sectPr w:rsidR="0076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C6"/>
    <w:rsid w:val="00136AC6"/>
    <w:rsid w:val="0076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7722"/>
  <w15:chartTrackingRefBased/>
  <w15:docId w15:val="{B00C816D-16E4-4B2F-A4AF-C64D6F86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Jeanne</dc:creator>
  <cp:keywords/>
  <dc:description/>
  <cp:lastModifiedBy>Lawrence, Jeanne</cp:lastModifiedBy>
  <cp:revision>1</cp:revision>
  <dcterms:created xsi:type="dcterms:W3CDTF">2020-03-06T13:18:00Z</dcterms:created>
  <dcterms:modified xsi:type="dcterms:W3CDTF">2020-03-06T13:20:00Z</dcterms:modified>
</cp:coreProperties>
</file>